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AC" w:rsidRPr="00A461AC" w:rsidRDefault="00A461AC" w:rsidP="00A461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461AC">
        <w:rPr>
          <w:rFonts w:ascii="Verdana" w:eastAsia="Times New Roman" w:hAnsi="Verdana" w:cs="Times New Roman"/>
          <w:color w:val="000000"/>
          <w:sz w:val="18"/>
          <w:szCs w:val="18"/>
        </w:rPr>
        <w:t>Whispering Winds Corp. had net income of $79130 and paid dividends of $31000 to common stockholders and $20000 to preferred stockholders in 2017. Whispering Winds Corp. common stockholders’ equity at the beginning and end of 2017s was $495000 and $600000, respectively. Whispering Winds Corp. return on common stockholders’ equity is</w:t>
      </w:r>
    </w:p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461AC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C557A50" wp14:editId="36421FD6">
            <wp:extent cx="9525" cy="9525"/>
            <wp:effectExtent l="0" t="0" r="0" b="0"/>
            <wp:docPr id="1" name="amarker_EAT_1452773655564_1_776161573739412_001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EAT_1452773655564_1_776161573739412_001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09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15%.</w:t>
            </w:r>
          </w:p>
        </w:tc>
      </w:tr>
    </w:tbl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09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5" type="#_x0000_t75" style="width:20.25pt;height:18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11%.</w:t>
            </w:r>
          </w:p>
        </w:tc>
      </w:tr>
    </w:tbl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494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4" type="#_x0000_t75" style="width:20.25pt;height:18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6%.</w:t>
            </w:r>
          </w:p>
        </w:tc>
      </w:tr>
    </w:tbl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609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33" type="#_x0000_t75" style="width:20.25pt;height:18pt" o:ole="">
                  <v:imagedata r:id="rId6" o:title=""/>
                </v:shape>
                <w:control r:id="rId10" w:name="DefaultOcxName3" w:shapeid="_x0000_i1033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10%.</w:t>
            </w:r>
          </w:p>
        </w:tc>
      </w:tr>
    </w:tbl>
    <w:p w:rsidR="00325C66" w:rsidRDefault="00325C66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A461AC" w:rsidRPr="00A461AC" w:rsidTr="00A461A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A461AC" w:rsidRPr="00A461AC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A461AC" w:rsidRPr="00A461AC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461AC" w:rsidRPr="00A461AC" w:rsidRDefault="00A461AC" w:rsidP="00A461A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The following information pertains to Tamarisk Company. Assume that all balance sheet amounts represent average balance figures.</w:t>
                        </w:r>
                      </w:p>
                      <w:tbl>
                        <w:tblPr>
                          <w:tblW w:w="49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0"/>
                          <w:gridCol w:w="1200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assets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$370000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Stockholders' equity-common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250000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stockholders' equity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266000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Sales revenue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106000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income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21400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Number of shares of common stock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8000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Common dividends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5500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37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Preferred dividends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8500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What is Tamarisk's payout ratio?</w:t>
                        </w:r>
                      </w:p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0A00D935" wp14:editId="5D996BAE">
                              <wp:extent cx="9525" cy="9525"/>
                              <wp:effectExtent l="0" t="0" r="0" b="0"/>
                              <wp:docPr id="2" name="amarker_EAT_1452773656486_1_917434444714732_001" descr="https://edugen.wileyplus.com/edugen/art2/common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marker_EAT_1452773656486_1_917434444714732_001" descr="https://edugen.wileyplus.com/edugen/art2/common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609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8" type="#_x0000_t75" style="width:20.25pt;height:18pt" o:ole="">
                                    <v:imagedata r:id="rId6" o:title=""/>
                                  </v:shape>
                                  <w:control r:id="rId11" w:name="DefaultOcxName4" w:shapeid="_x0000_i10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19%.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609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7" type="#_x0000_t75" style="width:20.25pt;height:18pt" o:ole="">
                                    <v:imagedata r:id="rId6" o:title=""/>
                                  </v:shape>
                                  <w:control r:id="rId12" w:name="DefaultOcxName11" w:shapeid="_x0000_i104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11%.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609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6" type="#_x0000_t75" style="width:20.25pt;height:18pt" o:ole="">
                                    <v:imagedata r:id="rId6" o:title=""/>
                                  </v:shape>
                                  <w:control r:id="rId13" w:name="DefaultOcxName21" w:shapeid="_x0000_i104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39%.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903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5" type="#_x0000_t75" style="width:20.25pt;height:18pt" o:ole="">
                                    <v:imagedata r:id="rId6" o:title=""/>
                                  </v:shape>
                                  <w:control r:id="rId14" w:name="DefaultOcxName31" w:shapeid="_x0000_i104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25.70%.</w:t>
                              </w:r>
                            </w:p>
                          </w:tc>
                        </w:tr>
                        <w:tr w:rsidR="00A461AC" w:rsidRPr="00A461AC" w:rsidTr="00A461AC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A461AC" w:rsidRPr="00A461AC" w:rsidRDefault="00A461AC" w:rsidP="00A461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A409280" wp14:editId="3A40FD0F">
                  <wp:extent cx="76200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1AC" w:rsidRPr="00A461AC" w:rsidRDefault="00A461AC" w:rsidP="00A461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461AC" w:rsidRPr="00A461AC" w:rsidTr="00A461AC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1C65BEF" wp14:editId="51C19A1E">
                  <wp:extent cx="9525" cy="76200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1AC" w:rsidRPr="00A461AC" w:rsidRDefault="00A461AC" w:rsidP="00A461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A461AC" w:rsidRPr="00A461AC" w:rsidTr="00A461AC">
        <w:trPr>
          <w:tblCellSpacing w:w="0" w:type="dxa"/>
        </w:trPr>
        <w:tc>
          <w:tcPr>
            <w:tcW w:w="120" w:type="dxa"/>
            <w:shd w:val="clear" w:color="auto" w:fill="F6F9FB"/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8E915E9" wp14:editId="60FA5466">
                  <wp:extent cx="76200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9F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A461AC" w:rsidRPr="00A461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61AC" w:rsidRPr="00A461AC" w:rsidRDefault="00A461AC" w:rsidP="00A46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A461AC" w:rsidRPr="00A461AC" w:rsidRDefault="00A461AC" w:rsidP="00A461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461AC">
        <w:rPr>
          <w:rFonts w:ascii="Verdana" w:eastAsia="Times New Roman" w:hAnsi="Verdana" w:cs="Times New Roman"/>
          <w:color w:val="000000"/>
          <w:sz w:val="18"/>
          <w:szCs w:val="18"/>
        </w:rPr>
        <w:t>The 2017 financial statements of Blossom Company contain the following selected data (in millions).</w:t>
      </w:r>
    </w:p>
    <w:tbl>
      <w:tblPr>
        <w:tblW w:w="60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1511"/>
      </w:tblGrid>
      <w:tr w:rsidR="00A461AC" w:rsidRPr="00A461AC" w:rsidTr="00A461A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assets</w:t>
            </w:r>
          </w:p>
        </w:tc>
        <w:tc>
          <w:tcPr>
            <w:tcW w:w="1500" w:type="dxa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$75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Total assets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liabilities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expense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taxes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A461AC" w:rsidRPr="00A461AC" w:rsidTr="00A461A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461AC" w:rsidRPr="00A461AC" w:rsidRDefault="00A461AC" w:rsidP="00A461A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</w:tr>
    </w:tbl>
    <w:p w:rsidR="00A461AC" w:rsidRPr="00A461AC" w:rsidRDefault="00A461AC" w:rsidP="00A461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461AC">
        <w:rPr>
          <w:rFonts w:ascii="Verdana" w:eastAsia="Times New Roman" w:hAnsi="Verdana" w:cs="Times New Roman"/>
          <w:color w:val="000000"/>
          <w:sz w:val="18"/>
          <w:szCs w:val="18"/>
        </w:rPr>
        <w:t>The debt to assets ratio (rounded) is</w:t>
      </w:r>
    </w:p>
    <w:p w:rsidR="00A461AC" w:rsidRPr="00A461AC" w:rsidRDefault="00A461AC" w:rsidP="00A4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461AC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7D1DA1E6" wp14:editId="74D8F2BB">
            <wp:extent cx="9525" cy="9525"/>
            <wp:effectExtent l="0" t="0" r="0" b="0"/>
            <wp:docPr id="6" name="amarker_EAT_1452773128562_1_536690225165481_001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EAT_1452773128562_1_536690225165481_001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788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15" w:name="DefaultOcxName5" w:shapeid="_x0000_i1060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44.4%.</w:t>
            </w:r>
          </w:p>
        </w:tc>
      </w:tr>
    </w:tbl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788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9" type="#_x0000_t75" style="width:20.25pt;height:18pt" o:ole="">
                  <v:imagedata r:id="rId6" o:title=""/>
                </v:shape>
                <w:control r:id="rId16" w:name="DefaultOcxName12" w:shapeid="_x0000_i1059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40.0%.</w:t>
            </w:r>
          </w:p>
        </w:tc>
      </w:tr>
    </w:tbl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788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8" type="#_x0000_t75" style="width:20.25pt;height:18pt" o:ole="">
                  <v:imagedata r:id="rId6" o:title=""/>
                </v:shape>
                <w:control r:id="rId17" w:name="DefaultOcxName22" w:shapeid="_x0000_i1058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2.25%.</w:t>
            </w:r>
          </w:p>
        </w:tc>
      </w:tr>
    </w:tbl>
    <w:p w:rsidR="00A461AC" w:rsidRPr="00A461AC" w:rsidRDefault="00A461AC" w:rsidP="00A461A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040"/>
      </w:tblGrid>
      <w:tr w:rsidR="00A461AC" w:rsidRPr="00A461AC" w:rsidTr="00A461AC">
        <w:trPr>
          <w:tblCellSpacing w:w="0" w:type="dxa"/>
        </w:trPr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18" w:name="DefaultOcxName32" w:shapeid="_x0000_i1057"/>
              </w:object>
            </w:r>
          </w:p>
        </w:tc>
        <w:tc>
          <w:tcPr>
            <w:tcW w:w="0" w:type="auto"/>
            <w:hideMark/>
          </w:tcPr>
          <w:p w:rsidR="00A461AC" w:rsidRPr="00A461AC" w:rsidRDefault="00A461AC" w:rsidP="00A461AC">
            <w:pPr>
              <w:spacing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461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7.1 times.</w:t>
            </w:r>
          </w:p>
        </w:tc>
      </w:tr>
    </w:tbl>
    <w:p w:rsidR="00A461AC" w:rsidRDefault="00A461AC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A461AC" w:rsidRPr="00A461AC" w:rsidTr="00A461AC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"/>
            <w:r w:rsidRPr="00A461AC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 wp14:anchorId="16974AA3" wp14:editId="451708D6">
                  <wp:extent cx="76200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A461AC" w:rsidRPr="00A461AC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A461AC" w:rsidRPr="00A461AC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461AC" w:rsidRPr="00A461AC" w:rsidRDefault="00A461AC" w:rsidP="00A461AC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Question 7</w:t>
                        </w:r>
                      </w:p>
                      <w:p w:rsidR="00A461AC" w:rsidRPr="00A461AC" w:rsidRDefault="00A461AC" w:rsidP="00A461A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The following information is provided for Sheridan Company and Concord Corporation:</w:t>
                        </w:r>
                      </w:p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2250"/>
                          <w:gridCol w:w="3000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(in $ millions)</w:t>
                              </w:r>
                            </w:p>
                          </w:tc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Sheridan Company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Concord Corporation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income 2017</w:t>
                              </w:r>
                            </w:p>
                          </w:tc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$170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 $390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sales 2017</w:t>
                              </w:r>
                            </w:p>
                          </w:tc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1625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4550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assets 12/31/15</w:t>
                              </w:r>
                            </w:p>
                          </w:tc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1005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2280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assets 12/31/16</w:t>
                              </w:r>
                            </w:p>
                          </w:tc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1160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3080</w:t>
                              </w:r>
                            </w:p>
                          </w:tc>
                        </w:tr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Total assets 12/31/17</w:t>
                              </w:r>
                            </w:p>
                          </w:tc>
                          <w:tc>
                            <w:tcPr>
                              <w:tcW w:w="225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1160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4000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What is Concord's return on assets (rounded) for 2017?</w:t>
                        </w:r>
                      </w:p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A461AC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 wp14:anchorId="312DBF28" wp14:editId="430B3E84">
                              <wp:extent cx="9525" cy="9525"/>
                              <wp:effectExtent l="0" t="0" r="0" b="0"/>
                              <wp:docPr id="8" name="amarker_EAT_1452773019406_1_5040311379730829_001" descr="https://edugen.wileyplus.com/edugen/art2/common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marker_EAT_1452773019406_1_5040311379730829_001" descr="https://edugen.wileyplus.com/edugen/art2/common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609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2" type="#_x0000_t75" style="width:20.25pt;height:18pt" o:ole="">
                                    <v:imagedata r:id="rId6" o:title=""/>
                                  </v:shape>
                                  <w:control r:id="rId19" w:name="DefaultOcxName6" w:shapeid="_x0000_i107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9.8%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723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1" type="#_x0000_t75" style="width:20.25pt;height:18pt" o:ole="">
                                    <v:imagedata r:id="rId6" o:title=""/>
                                  </v:shape>
                                  <w:control r:id="rId20" w:name="DefaultOcxName13" w:shapeid="_x0000_i107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11.0%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723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70" type="#_x0000_t75" style="width:20.25pt;height:18pt" o:ole="">
                                    <v:imagedata r:id="rId6" o:title=""/>
                                  </v:shape>
                                  <w:control r:id="rId21" w:name="DefaultOcxName23" w:shapeid="_x0000_i107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14.6%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5"/>
                          <w:gridCol w:w="723"/>
                        </w:tblGrid>
                        <w:tr w:rsidR="00A461AC" w:rsidRPr="00A461AC" w:rsidTr="00A461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69" type="#_x0000_t75" style="width:20.25pt;height:18pt" o:ole="">
                                    <v:imagedata r:id="rId6" o:title=""/>
                                  </v:shape>
                                  <w:control r:id="rId22" w:name="DefaultOcxName33" w:shapeid="_x0000_i106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461AC" w:rsidRPr="00A461AC" w:rsidRDefault="00A461AC" w:rsidP="00A461AC">
                              <w:pPr>
                                <w:spacing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461A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12.7%</w:t>
                              </w:r>
                            </w:p>
                          </w:tc>
                        </w:tr>
                      </w:tbl>
                      <w:p w:rsidR="00A461AC" w:rsidRPr="00A461AC" w:rsidRDefault="00A461AC" w:rsidP="00A461A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461AC" w:rsidRPr="00A461AC" w:rsidRDefault="00A461AC" w:rsidP="00A461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461AC" w:rsidRPr="00A461AC" w:rsidRDefault="00A461AC" w:rsidP="00A461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A461AC" w:rsidRDefault="00A461AC">
      <w:bookmarkStart w:id="1" w:name="_GoBack"/>
      <w:bookmarkEnd w:id="1"/>
    </w:p>
    <w:sectPr w:rsidR="00A46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9B"/>
    <w:rsid w:val="00325C66"/>
    <w:rsid w:val="003A499B"/>
    <w:rsid w:val="00710C17"/>
    <w:rsid w:val="00A461AC"/>
    <w:rsid w:val="00C0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0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Locke, Michael L., VBAWSAL</dc:creator>
  <cp:lastModifiedBy>Locke, Michael L., VBAWSAL</cp:lastModifiedBy>
  <cp:revision>2</cp:revision>
  <dcterms:created xsi:type="dcterms:W3CDTF">2017-07-05T17:33:00Z</dcterms:created>
  <dcterms:modified xsi:type="dcterms:W3CDTF">2017-07-05T17:33:00Z</dcterms:modified>
</cp:coreProperties>
</file>